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C" w:rsidRPr="009F3BD5" w:rsidRDefault="008E0DAC" w:rsidP="008E0DAC">
      <w:pPr>
        <w:rPr>
          <w:rFonts w:ascii="黑体" w:eastAsia="黑体" w:hAnsi="黑体" w:cs="微软雅黑"/>
          <w:color w:val="181717"/>
          <w:sz w:val="44"/>
        </w:rPr>
      </w:pPr>
      <w:r w:rsidRPr="009F3BD5">
        <w:rPr>
          <w:rFonts w:ascii="黑体" w:eastAsia="黑体" w:hAnsi="黑体" w:cs="宋体" w:hint="eastAsia"/>
          <w:szCs w:val="32"/>
        </w:rPr>
        <w:t>附件1</w:t>
      </w:r>
      <w:r w:rsidRPr="009F3BD5">
        <w:rPr>
          <w:rFonts w:ascii="黑体" w:eastAsia="黑体" w:hAnsi="黑体" w:cs="微软雅黑" w:hint="eastAsia"/>
          <w:color w:val="181717"/>
          <w:sz w:val="44"/>
        </w:rPr>
        <w:t xml:space="preserve">        </w:t>
      </w:r>
    </w:p>
    <w:p w:rsidR="008E0DAC" w:rsidRPr="00E535DE" w:rsidRDefault="008E0DAC" w:rsidP="008E0DAC">
      <w:pPr>
        <w:spacing w:afterLines="50" w:line="640" w:lineRule="exact"/>
        <w:jc w:val="center"/>
        <w:rPr>
          <w:rFonts w:ascii="方正小标宋_GBK" w:eastAsia="方正小标宋_GBK" w:hAnsi="华文中宋" w:cs="微软雅黑"/>
          <w:color w:val="181717"/>
          <w:sz w:val="44"/>
          <w:szCs w:val="44"/>
        </w:rPr>
      </w:pPr>
      <w:r w:rsidRPr="00E535DE">
        <w:rPr>
          <w:rFonts w:ascii="方正小标宋_GBK" w:eastAsia="方正小标宋_GBK" w:hAnsi="华文中宋" w:cs="微软雅黑" w:hint="eastAsia"/>
          <w:color w:val="181717"/>
          <w:sz w:val="44"/>
          <w:szCs w:val="44"/>
        </w:rPr>
        <w:t>创新实践优秀论文申报表</w:t>
      </w:r>
    </w:p>
    <w:tbl>
      <w:tblPr>
        <w:tblW w:w="9014" w:type="dxa"/>
        <w:tblInd w:w="128" w:type="dxa"/>
        <w:tblCellMar>
          <w:left w:w="113" w:type="dxa"/>
          <w:bottom w:w="80" w:type="dxa"/>
          <w:right w:w="113" w:type="dxa"/>
        </w:tblCellMar>
        <w:tblLook w:val="04A0"/>
      </w:tblPr>
      <w:tblGrid>
        <w:gridCol w:w="2820"/>
        <w:gridCol w:w="1684"/>
        <w:gridCol w:w="1006"/>
        <w:gridCol w:w="1246"/>
        <w:gridCol w:w="2258"/>
      </w:tblGrid>
      <w:tr w:rsidR="008E0DAC" w:rsidRPr="00197989" w:rsidTr="0015502E">
        <w:trPr>
          <w:trHeight w:val="43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ind w:left="53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论文名称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论文</w:t>
            </w:r>
            <w:r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范围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ind w:left="53"/>
              <w:rPr>
                <w:rFonts w:ascii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主要完成人（作者）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职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务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42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作者电话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作者手机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580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传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真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75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单位地址</w:t>
            </w:r>
          </w:p>
        </w:tc>
        <w:tc>
          <w:tcPr>
            <w:tcW w:w="2690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编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867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论文概要</w:t>
            </w:r>
          </w:p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>100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字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4" w:space="0" w:color="auto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948"/>
        </w:trPr>
        <w:tc>
          <w:tcPr>
            <w:tcW w:w="2820" w:type="dxa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宋体" w:cs="宋体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主要创新点及效益评估</w:t>
            </w:r>
          </w:p>
        </w:tc>
        <w:tc>
          <w:tcPr>
            <w:tcW w:w="6194" w:type="dxa"/>
            <w:gridSpan w:val="4"/>
            <w:tcBorders>
              <w:top w:val="single" w:sz="4" w:space="0" w:color="auto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144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ind w:left="293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论文原创声明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呈交的优秀论文是作者独立撰写完成，除文中特别加以标注引用的内容外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>,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优秀论文不包含任何其他个人或集体已经发表或撰写的成果作品。本声明法律后果由本人承担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>。</w:t>
            </w:r>
          </w:p>
        </w:tc>
      </w:tr>
      <w:tr w:rsidR="008E0DAC" w:rsidRPr="00197989" w:rsidTr="0015502E">
        <w:trPr>
          <w:trHeight w:val="485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nil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微软雅黑" w:cs="微软雅黑" w:hint="eastAsia"/>
                <w:color w:val="181717"/>
                <w:sz w:val="24"/>
                <w:szCs w:val="24"/>
              </w:rPr>
              <w:t>申报单位信息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nil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32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申报单位名称（公章）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441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ind w:left="293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申报单位意见</w:t>
            </w:r>
          </w:p>
        </w:tc>
        <w:tc>
          <w:tcPr>
            <w:tcW w:w="6194" w:type="dxa"/>
            <w:gridSpan w:val="4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同意申报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int="eastAsia"/>
                <w:color w:val="181717"/>
                <w:sz w:val="24"/>
                <w:szCs w:val="24"/>
              </w:rPr>
              <w:t>■</w:t>
            </w:r>
          </w:p>
        </w:tc>
      </w:tr>
      <w:tr w:rsidR="008E0DAC" w:rsidRPr="00197989" w:rsidTr="0015502E">
        <w:trPr>
          <w:trHeight w:val="608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ind w:left="173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申报单位联系人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电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话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  <w:tr w:rsidR="008E0DAC" w:rsidRPr="00197989" w:rsidTr="0015502E">
        <w:trPr>
          <w:trHeight w:val="496"/>
        </w:trPr>
        <w:tc>
          <w:tcPr>
            <w:tcW w:w="282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手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机</w:t>
            </w:r>
          </w:p>
        </w:tc>
        <w:tc>
          <w:tcPr>
            <w:tcW w:w="1684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  <w:vAlign w:val="center"/>
          </w:tcPr>
          <w:p w:rsidR="008E0DAC" w:rsidRPr="00DE7BD2" w:rsidRDefault="008E0DAC" w:rsidP="0015502E">
            <w:pPr>
              <w:spacing w:line="259" w:lineRule="auto"/>
              <w:jc w:val="center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邮</w:t>
            </w:r>
            <w:r w:rsidRPr="00DE7BD2">
              <w:rPr>
                <w:rFonts w:ascii="仿宋_GB2312" w:hAnsi="FangSong" w:cs="FangSong" w:hint="eastAsia"/>
                <w:color w:val="181717"/>
                <w:sz w:val="24"/>
                <w:szCs w:val="24"/>
              </w:rPr>
              <w:t xml:space="preserve">   </w:t>
            </w:r>
            <w:r w:rsidRPr="00DE7BD2">
              <w:rPr>
                <w:rFonts w:ascii="仿宋_GB2312" w:hAnsi="宋体" w:cs="宋体" w:hint="eastAsia"/>
                <w:color w:val="181717"/>
                <w:sz w:val="24"/>
                <w:szCs w:val="24"/>
              </w:rPr>
              <w:t>箱</w:t>
            </w:r>
          </w:p>
        </w:tc>
        <w:tc>
          <w:tcPr>
            <w:tcW w:w="225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auto"/>
          </w:tcPr>
          <w:p w:rsidR="008E0DAC" w:rsidRPr="00DE7BD2" w:rsidRDefault="008E0DAC" w:rsidP="0015502E">
            <w:pPr>
              <w:spacing w:after="160" w:line="259" w:lineRule="auto"/>
              <w:rPr>
                <w:rFonts w:ascii="仿宋_GB2312" w:hAnsi="FangSong" w:cs="FangSong"/>
                <w:color w:val="181717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14" w:rsidRDefault="00DA4B14" w:rsidP="008E0DAC">
      <w:pPr>
        <w:spacing w:after="0"/>
      </w:pPr>
      <w:r>
        <w:separator/>
      </w:r>
    </w:p>
  </w:endnote>
  <w:endnote w:type="continuationSeparator" w:id="0">
    <w:p w:rsidR="00DA4B14" w:rsidRDefault="00DA4B14" w:rsidP="008E0D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14" w:rsidRDefault="00DA4B14" w:rsidP="008E0DAC">
      <w:pPr>
        <w:spacing w:after="0"/>
      </w:pPr>
      <w:r>
        <w:separator/>
      </w:r>
    </w:p>
  </w:footnote>
  <w:footnote w:type="continuationSeparator" w:id="0">
    <w:p w:rsidR="00DA4B14" w:rsidRDefault="00DA4B14" w:rsidP="008E0D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60F8"/>
    <w:rsid w:val="00323B43"/>
    <w:rsid w:val="003D37D8"/>
    <w:rsid w:val="00426133"/>
    <w:rsid w:val="004358AB"/>
    <w:rsid w:val="008B7726"/>
    <w:rsid w:val="008E0DAC"/>
    <w:rsid w:val="00D31D50"/>
    <w:rsid w:val="00D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D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D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D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D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2020-11-06T03:58:00Z</dcterms:modified>
</cp:coreProperties>
</file>